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941AD" w14:textId="77777777" w:rsidR="00A64157" w:rsidRPr="00F22532" w:rsidRDefault="00A64157" w:rsidP="007F49C9">
      <w:pPr>
        <w:pStyle w:val="Kop1"/>
        <w:jc w:val="center"/>
        <w:rPr>
          <w:rFonts w:ascii="Arial" w:hAnsi="Arial" w:cs="Arial"/>
          <w:color w:val="001740"/>
        </w:rPr>
      </w:pPr>
      <w:r>
        <w:tab/>
      </w:r>
      <w:r>
        <w:tab/>
      </w:r>
      <w:r>
        <w:tab/>
      </w:r>
      <w:r>
        <w:tab/>
      </w:r>
      <w:r>
        <w:tab/>
      </w:r>
      <w:r w:rsidR="006806D6">
        <w:tab/>
      </w:r>
      <w:r w:rsidR="00C00491" w:rsidRPr="00F22532">
        <w:rPr>
          <w:rFonts w:ascii="Arial" w:hAnsi="Arial" w:cs="Arial"/>
          <w:color w:val="001740"/>
        </w:rPr>
        <w:tab/>
      </w:r>
    </w:p>
    <w:p w14:paraId="2C398003" w14:textId="77777777" w:rsidR="005E2D20" w:rsidRDefault="005E2D20">
      <w:pPr>
        <w:rPr>
          <w:rFonts w:ascii="Arial" w:hAnsi="Arial" w:cs="Arial"/>
          <w:color w:val="001740"/>
        </w:rPr>
      </w:pPr>
    </w:p>
    <w:p w14:paraId="75F44895" w14:textId="77777777" w:rsidR="004B0459" w:rsidRDefault="004B0459" w:rsidP="00DF0BAA">
      <w:pPr>
        <w:rPr>
          <w:rFonts w:ascii="Arial" w:hAnsi="Arial" w:cs="Arial"/>
          <w:b/>
          <w:bCs/>
          <w:noProof/>
        </w:rPr>
      </w:pPr>
    </w:p>
    <w:p w14:paraId="7A3F6349" w14:textId="77777777" w:rsidR="00CF78F9" w:rsidRPr="00CF78F9" w:rsidRDefault="00CF78F9" w:rsidP="00CF78F9">
      <w:pPr>
        <w:jc w:val="both"/>
        <w:rPr>
          <w:rFonts w:ascii="Arial" w:hAnsi="Arial" w:cs="Arial"/>
          <w:noProof/>
          <w:lang w:val="nl-NL"/>
        </w:rPr>
      </w:pPr>
      <w:r w:rsidRPr="00CF78F9">
        <w:rPr>
          <w:rFonts w:ascii="Arial" w:hAnsi="Arial" w:cs="Arial"/>
          <w:b/>
          <w:bCs/>
          <w:noProof/>
          <w:lang w:val="nl-NL"/>
        </w:rPr>
        <w:t>CONNOR SPORTS ASPIRE I</w:t>
      </w:r>
      <w:r w:rsidRPr="00CF78F9">
        <w:rPr>
          <w:rFonts w:ascii="Arial" w:hAnsi="Arial" w:cs="Arial"/>
          <w:noProof/>
          <w:lang w:val="nl-NL"/>
        </w:rPr>
        <w:t xml:space="preserve"> is een sportvloer van het type houten parket met een totale dikte van 50 mm. Het is geclassificeerd in categorie A4 volgens de norm EN 14904 en heeft een brandclassificatie Cfl</w:t>
      </w:r>
      <w:r w:rsidRPr="00CF78F9">
        <w:rPr>
          <w:rFonts w:ascii="Arial" w:hAnsi="Arial" w:cs="Arial"/>
          <w:noProof/>
          <w:lang w:val="nl-NL"/>
        </w:rPr>
        <w:noBreakHyphen/>
        <w:t>s1.</w:t>
      </w:r>
    </w:p>
    <w:p w14:paraId="34CD52AE" w14:textId="77777777" w:rsidR="00CF78F9" w:rsidRPr="00CF78F9" w:rsidRDefault="00CF78F9" w:rsidP="00CF78F9">
      <w:pPr>
        <w:jc w:val="both"/>
        <w:rPr>
          <w:rFonts w:ascii="Arial" w:hAnsi="Arial" w:cs="Arial"/>
          <w:noProof/>
          <w:lang w:val="nl-NL"/>
        </w:rPr>
      </w:pPr>
    </w:p>
    <w:p w14:paraId="77C163A9" w14:textId="77777777" w:rsidR="00CF78F9" w:rsidRPr="00CF78F9" w:rsidRDefault="00CF78F9" w:rsidP="00CF78F9">
      <w:pPr>
        <w:jc w:val="both"/>
        <w:rPr>
          <w:rFonts w:ascii="Arial" w:hAnsi="Arial" w:cs="Arial"/>
          <w:noProof/>
          <w:lang w:val="nl-NL"/>
        </w:rPr>
      </w:pPr>
      <w:r w:rsidRPr="00CF78F9">
        <w:rPr>
          <w:rFonts w:ascii="Arial" w:hAnsi="Arial" w:cs="Arial"/>
          <w:noProof/>
          <w:lang w:val="nl-NL"/>
        </w:rPr>
        <w:t>Het bestaat uit een 14 mm dik sportparket, met een toplaag van 3,5 mm massief eiken, in de fabriek gelakt om slipweerstand, slijtvastheid en krasbestendigheid te garanderen, en een 10,5 mm meerlagige houten plaat.</w:t>
      </w:r>
    </w:p>
    <w:p w14:paraId="4FA0A02A" w14:textId="77777777" w:rsidR="00CF78F9" w:rsidRPr="00CF78F9" w:rsidRDefault="00CF78F9" w:rsidP="00CF78F9">
      <w:pPr>
        <w:jc w:val="both"/>
        <w:rPr>
          <w:rFonts w:ascii="Arial" w:hAnsi="Arial" w:cs="Arial"/>
          <w:noProof/>
          <w:lang w:val="nl-NL"/>
        </w:rPr>
      </w:pPr>
      <w:r w:rsidRPr="00CF78F9">
        <w:rPr>
          <w:rFonts w:ascii="Arial" w:hAnsi="Arial" w:cs="Arial"/>
          <w:noProof/>
          <w:lang w:val="nl-NL"/>
        </w:rPr>
        <w:br/>
        <w:t>Het parket is voorzien van mes</w:t>
      </w:r>
      <w:r w:rsidRPr="00CF78F9">
        <w:rPr>
          <w:rFonts w:ascii="Arial" w:hAnsi="Arial" w:cs="Arial"/>
          <w:noProof/>
          <w:lang w:val="nl-NL"/>
        </w:rPr>
        <w:noBreakHyphen/>
        <w:t xml:space="preserve"> en groefverbindingen en wordt met 25 mm nieten bevestigd op een onderconstructie bestaande uit dubbele multiplexplaten van 2×12 mm.</w:t>
      </w:r>
    </w:p>
    <w:p w14:paraId="6CD0DBA8" w14:textId="511938B0" w:rsidR="00CF78F9" w:rsidRPr="00CF78F9" w:rsidRDefault="00CF78F9" w:rsidP="00CF78F9">
      <w:pPr>
        <w:jc w:val="both"/>
        <w:rPr>
          <w:rFonts w:ascii="Arial" w:hAnsi="Arial" w:cs="Arial"/>
          <w:noProof/>
          <w:lang w:val="nl-NL"/>
        </w:rPr>
      </w:pPr>
      <w:r w:rsidRPr="00CF78F9">
        <w:rPr>
          <w:rFonts w:ascii="Arial" w:hAnsi="Arial" w:cs="Arial"/>
          <w:noProof/>
          <w:lang w:val="nl-NL"/>
        </w:rPr>
        <w:br/>
        <w:t>Het geheel rust op rubberen dempingsblokken van 12 mm, die een schokabsorptie van meer dan 55% bieden en uniforme sportprestaties over het gehele oppervlak garanderen.</w:t>
      </w:r>
    </w:p>
    <w:p w14:paraId="41CF5821" w14:textId="77777777" w:rsidR="00CF78F9" w:rsidRPr="00CF78F9" w:rsidRDefault="00CF78F9" w:rsidP="00CF78F9">
      <w:pPr>
        <w:jc w:val="both"/>
        <w:rPr>
          <w:rFonts w:ascii="Arial" w:hAnsi="Arial" w:cs="Arial"/>
          <w:noProof/>
          <w:lang w:val="nl-NL"/>
        </w:rPr>
      </w:pPr>
    </w:p>
    <w:p w14:paraId="2387AADA" w14:textId="77777777" w:rsidR="00CF78F9" w:rsidRPr="00CF78F9" w:rsidRDefault="00CF78F9" w:rsidP="00CF78F9">
      <w:pPr>
        <w:jc w:val="both"/>
        <w:rPr>
          <w:rFonts w:ascii="Arial" w:hAnsi="Arial" w:cs="Arial"/>
          <w:noProof/>
          <w:lang w:val="nl-NL"/>
        </w:rPr>
      </w:pPr>
      <w:r w:rsidRPr="00CF78F9">
        <w:rPr>
          <w:rFonts w:ascii="Arial" w:hAnsi="Arial" w:cs="Arial"/>
          <w:noProof/>
          <w:lang w:val="nl-NL"/>
        </w:rPr>
        <w:t>De volledige sportvloer wordt vervolgens geïnstalleerd op een polyethyleenfolie (200 micron) met een overlapping van 20 cm en een opstand van 5 cm tegen de plint.</w:t>
      </w:r>
    </w:p>
    <w:p w14:paraId="08E6127D" w14:textId="77777777" w:rsidR="00CF78F9" w:rsidRPr="00CF78F9" w:rsidRDefault="00CF78F9" w:rsidP="00CF78F9">
      <w:pPr>
        <w:jc w:val="both"/>
        <w:rPr>
          <w:rFonts w:ascii="Arial" w:hAnsi="Arial" w:cs="Arial"/>
          <w:noProof/>
          <w:lang w:val="nl-NL"/>
        </w:rPr>
      </w:pPr>
    </w:p>
    <w:p w14:paraId="26B2398D" w14:textId="77777777" w:rsidR="00CF78F9" w:rsidRPr="00CF78F9" w:rsidRDefault="00CF78F9" w:rsidP="00CF78F9">
      <w:pPr>
        <w:jc w:val="both"/>
        <w:rPr>
          <w:rFonts w:ascii="Arial" w:hAnsi="Arial" w:cs="Arial"/>
          <w:noProof/>
          <w:lang w:val="nl-NL"/>
        </w:rPr>
      </w:pPr>
      <w:r w:rsidRPr="00CF78F9">
        <w:rPr>
          <w:rFonts w:ascii="Arial" w:hAnsi="Arial" w:cs="Arial"/>
          <w:noProof/>
          <w:lang w:val="nl-NL"/>
        </w:rPr>
        <w:t>Zones die zwaar worden belast door statische of dynamische lasten worden versterkt met houten blokken (40×40×12 mm), zonder dat dit invloed heeft op de sporttechnische eigenschappen van het geheel.</w:t>
      </w:r>
    </w:p>
    <w:p w14:paraId="7A13EA02" w14:textId="77777777" w:rsidR="00CF78F9" w:rsidRPr="00CF78F9" w:rsidRDefault="00CF78F9" w:rsidP="00CF78F9">
      <w:pPr>
        <w:jc w:val="both"/>
        <w:rPr>
          <w:rFonts w:ascii="Arial" w:hAnsi="Arial" w:cs="Arial"/>
          <w:noProof/>
          <w:lang w:val="nl-NL"/>
        </w:rPr>
      </w:pPr>
    </w:p>
    <w:p w14:paraId="1E568D39" w14:textId="77777777" w:rsidR="00CF78F9" w:rsidRPr="00CF78F9" w:rsidRDefault="00CF78F9" w:rsidP="00CF78F9">
      <w:pPr>
        <w:jc w:val="both"/>
        <w:rPr>
          <w:rFonts w:ascii="Arial" w:hAnsi="Arial" w:cs="Arial"/>
          <w:noProof/>
          <w:lang w:val="nl-NL"/>
        </w:rPr>
      </w:pPr>
      <w:r w:rsidRPr="00CF78F9">
        <w:rPr>
          <w:rFonts w:ascii="Arial" w:hAnsi="Arial" w:cs="Arial"/>
          <w:noProof/>
          <w:lang w:val="nl-NL"/>
        </w:rPr>
        <w:t>De afwerking aan de randen gebeurt met geventileerde plinten.</w:t>
      </w:r>
    </w:p>
    <w:p w14:paraId="666E878A" w14:textId="77777777" w:rsidR="00CF78F9" w:rsidRPr="00CF78F9" w:rsidRDefault="00CF78F9" w:rsidP="00CF78F9">
      <w:pPr>
        <w:jc w:val="both"/>
        <w:rPr>
          <w:rFonts w:ascii="Arial" w:hAnsi="Arial" w:cs="Arial"/>
          <w:noProof/>
          <w:lang w:val="nl-NL"/>
        </w:rPr>
      </w:pPr>
    </w:p>
    <w:p w14:paraId="7974839E" w14:textId="77777777" w:rsidR="00CF78F9" w:rsidRPr="00CF78F9" w:rsidRDefault="00CF78F9" w:rsidP="00CF78F9">
      <w:pPr>
        <w:jc w:val="both"/>
        <w:rPr>
          <w:rFonts w:ascii="Arial" w:hAnsi="Arial" w:cs="Arial"/>
          <w:noProof/>
          <w:lang w:val="nl-NL"/>
        </w:rPr>
      </w:pPr>
      <w:r w:rsidRPr="00CF78F9">
        <w:rPr>
          <w:rFonts w:ascii="Arial" w:hAnsi="Arial" w:cs="Arial"/>
          <w:b/>
          <w:bCs/>
          <w:noProof/>
          <w:lang w:val="nl-NL"/>
        </w:rPr>
        <w:t>CONNOR SPORTS ASPIRE I</w:t>
      </w:r>
      <w:r w:rsidRPr="00CF78F9">
        <w:rPr>
          <w:rFonts w:ascii="Arial" w:hAnsi="Arial" w:cs="Arial"/>
          <w:noProof/>
          <w:lang w:val="nl-NL"/>
        </w:rPr>
        <w:t xml:space="preserve"> heeft een garantie van 10 jaar en is gecertificeerd door internationale sportfederaties zoals de IHF (International Handball Federation) en FIBA (International Basketball Federation), niveau 1.</w:t>
      </w:r>
    </w:p>
    <w:p w14:paraId="735457F8" w14:textId="77777777" w:rsidR="00DF0BAA" w:rsidRPr="00CF78F9" w:rsidRDefault="00DF0BAA" w:rsidP="000F4D80">
      <w:pPr>
        <w:jc w:val="both"/>
        <w:rPr>
          <w:rFonts w:ascii="Arial" w:hAnsi="Arial" w:cs="Arial"/>
          <w:noProof/>
          <w:lang w:val="nl-NL"/>
        </w:rPr>
      </w:pPr>
    </w:p>
    <w:p w14:paraId="6086EB6F" w14:textId="77777777" w:rsidR="00E92AF4" w:rsidRPr="00CF78F9" w:rsidRDefault="00E92AF4" w:rsidP="000F4D80">
      <w:pPr>
        <w:pStyle w:val="Plattetekst"/>
        <w:jc w:val="both"/>
        <w:rPr>
          <w:rFonts w:ascii="Arial" w:hAnsi="Arial" w:cs="Arial"/>
          <w:lang w:val="nl-NL"/>
        </w:rPr>
      </w:pPr>
    </w:p>
    <w:p w14:paraId="733A845F" w14:textId="5CD37FF1" w:rsidR="00A95A5F" w:rsidRPr="00CF78F9" w:rsidRDefault="00A95A5F" w:rsidP="000F4D80">
      <w:pPr>
        <w:tabs>
          <w:tab w:val="left" w:pos="5580"/>
        </w:tabs>
        <w:autoSpaceDE w:val="0"/>
        <w:autoSpaceDN w:val="0"/>
        <w:adjustRightInd w:val="0"/>
        <w:jc w:val="both"/>
        <w:rPr>
          <w:rFonts w:ascii="Arial" w:hAnsi="Arial" w:cs="Arial"/>
          <w:color w:val="000000"/>
          <w:lang w:val="nl-NL"/>
        </w:rPr>
      </w:pPr>
    </w:p>
    <w:sectPr w:rsidR="00A95A5F" w:rsidRPr="00CF78F9">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945AD6" w14:textId="77777777" w:rsidR="003663FF" w:rsidRDefault="003663FF">
      <w:r>
        <w:separator/>
      </w:r>
    </w:p>
  </w:endnote>
  <w:endnote w:type="continuationSeparator" w:id="0">
    <w:p w14:paraId="06F6C2DE" w14:textId="77777777" w:rsidR="003663FF" w:rsidRDefault="003663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1C9FE" w14:textId="0CE7092A" w:rsidR="008F7C9A" w:rsidRPr="005E2D20" w:rsidRDefault="00CF78F9" w:rsidP="0000648D">
    <w:pPr>
      <w:pStyle w:val="Voettekst"/>
      <w:pBdr>
        <w:top w:val="single" w:sz="12" w:space="2" w:color="auto"/>
      </w:pBdr>
      <w:rPr>
        <w:rFonts w:ascii="Arial" w:hAnsi="Arial" w:cs="Arial"/>
        <w:b/>
        <w:bCs/>
        <w:color w:val="001740"/>
        <w:sz w:val="20"/>
        <w:szCs w:val="20"/>
      </w:rPr>
    </w:pPr>
    <w:r>
      <w:rPr>
        <w:rFonts w:ascii="Arial" w:hAnsi="Arial" w:cs="Arial"/>
        <w:b/>
        <w:bCs/>
        <w:color w:val="001740"/>
        <w:sz w:val="20"/>
        <w:szCs w:val="20"/>
      </w:rPr>
      <w:t>Productbeschrijving</w:t>
    </w:r>
    <w:r w:rsidR="008F7C9A">
      <w:rPr>
        <w:rFonts w:ascii="Arial" w:hAnsi="Arial" w:cs="Arial"/>
        <w:b/>
        <w:bCs/>
        <w:color w:val="001740"/>
        <w:sz w:val="20"/>
        <w:szCs w:val="20"/>
      </w:rPr>
      <w:tab/>
    </w:r>
    <w:r w:rsidR="008F7C9A">
      <w:rPr>
        <w:rFonts w:ascii="Arial" w:hAnsi="Arial" w:cs="Arial"/>
        <w:b/>
        <w:bCs/>
        <w:color w:val="001740"/>
        <w:sz w:val="20"/>
        <w:szCs w:val="20"/>
      </w:rPr>
      <w:tab/>
      <w:t>gerflor</w:t>
    </w:r>
    <w:r>
      <w:rPr>
        <w:rFonts w:ascii="Arial" w:hAnsi="Arial" w:cs="Arial"/>
        <w:b/>
        <w:bCs/>
        <w:color w:val="001740"/>
        <w:sz w:val="20"/>
        <w:szCs w:val="20"/>
      </w:rPr>
      <w:t>benelux.com</w:t>
    </w:r>
  </w:p>
  <w:p w14:paraId="7CCF231C" w14:textId="77777777" w:rsidR="008F7C9A" w:rsidRDefault="008F7C9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5A404" w14:textId="77777777" w:rsidR="003663FF" w:rsidRDefault="003663FF">
      <w:r>
        <w:separator/>
      </w:r>
    </w:p>
  </w:footnote>
  <w:footnote w:type="continuationSeparator" w:id="0">
    <w:p w14:paraId="005A80FB" w14:textId="77777777" w:rsidR="003663FF" w:rsidRDefault="003663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C235E" w14:textId="77777777" w:rsidR="008F7C9A" w:rsidRDefault="008F7C9A">
    <w:pPr>
      <w:pStyle w:val="Koptekst"/>
    </w:pPr>
  </w:p>
  <w:p w14:paraId="2B1DF256" w14:textId="77777777" w:rsidR="002C53C1" w:rsidRDefault="002C53C1" w:rsidP="00A95A5F">
    <w:pPr>
      <w:pStyle w:val="Koptekst"/>
      <w:rPr>
        <w:rFonts w:ascii="Arial" w:hAnsi="Arial" w:cs="Arial"/>
        <w:b/>
        <w:bCs/>
        <w:color w:val="001740"/>
        <w:sz w:val="32"/>
        <w:szCs w:val="32"/>
      </w:rPr>
    </w:pPr>
    <w:r>
      <w:rPr>
        <w:noProof/>
      </w:rPr>
      <w:drawing>
        <wp:inline distT="0" distB="0" distL="0" distR="0" wp14:anchorId="54878AD2" wp14:editId="0B52F5C5">
          <wp:extent cx="1287780" cy="335280"/>
          <wp:effectExtent l="0" t="0" r="7620" b="7620"/>
          <wp:docPr id="2" name="Image 2" descr="Une image contenant Police, texte, logo, Graph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Police, texte, logo, Graphique&#10;&#10;Le contenu généré par l’IA peut êtr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l="-1" t="1" r="-2424" b="27967"/>
                  <a:stretch/>
                </pic:blipFill>
                <pic:spPr bwMode="auto">
                  <a:xfrm>
                    <a:off x="0" y="0"/>
                    <a:ext cx="1287780" cy="335280"/>
                  </a:xfrm>
                  <a:prstGeom prst="rect">
                    <a:avLst/>
                  </a:prstGeom>
                  <a:noFill/>
                  <a:ln>
                    <a:noFill/>
                  </a:ln>
                  <a:extLst>
                    <a:ext uri="{53640926-AAD7-44D8-BBD7-CCE9431645EC}">
                      <a14:shadowObscured xmlns:a14="http://schemas.microsoft.com/office/drawing/2010/main"/>
                    </a:ext>
                  </a:extLst>
                </pic:spPr>
              </pic:pic>
            </a:graphicData>
          </a:graphic>
        </wp:inline>
      </w:drawing>
    </w:r>
  </w:p>
  <w:p w14:paraId="5F8DB04C" w14:textId="0AE6D9E0" w:rsidR="008F7C9A" w:rsidRDefault="002C53C1">
    <w:pPr>
      <w:pStyle w:val="Koptekst"/>
    </w:pPr>
    <w:r>
      <w:rPr>
        <w:noProof/>
      </w:rPr>
      <mc:AlternateContent>
        <mc:Choice Requires="wps">
          <w:drawing>
            <wp:anchor distT="0" distB="0" distL="114300" distR="114300" simplePos="0" relativeHeight="251657216" behindDoc="0" locked="0" layoutInCell="1" allowOverlap="1" wp14:anchorId="15E4D451" wp14:editId="2793130D">
              <wp:simplePos x="0" y="0"/>
              <wp:positionH relativeFrom="margin">
                <wp:align>left</wp:align>
              </wp:positionH>
              <wp:positionV relativeFrom="paragraph">
                <wp:posOffset>341630</wp:posOffset>
              </wp:positionV>
              <wp:extent cx="5830570" cy="20320"/>
              <wp:effectExtent l="0" t="0" r="36830" b="36830"/>
              <wp:wrapNone/>
              <wp:docPr id="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0570" cy="20320"/>
                      </a:xfrm>
                      <a:prstGeom prst="line">
                        <a:avLst/>
                      </a:prstGeom>
                      <a:noFill/>
                      <a:ln w="25400">
                        <a:solidFill>
                          <a:srgbClr val="00174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CE68A3" id="Line 6" o:spid="_x0000_s1026" style="position:absolute;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26.9pt" to="459.1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" strokecolor="#001740" strokeweight="2pt">
              <w10:wrap anchorx="margin"/>
            </v:line>
          </w:pict>
        </mc:Fallback>
      </mc:AlternateContent>
    </w:r>
    <w:r w:rsidR="008F7C9A" w:rsidRPr="002C53C1">
      <w:rPr>
        <w:rFonts w:ascii="Arial" w:hAnsi="Arial" w:cs="Arial"/>
        <w:b/>
        <w:bCs/>
        <w:color w:val="001740"/>
        <w:sz w:val="32"/>
        <w:szCs w:val="32"/>
        <w:lang w:val="en-US"/>
      </w:rPr>
      <w:t xml:space="preserve"> </w:t>
    </w:r>
    <w:r w:rsidR="008F7C9A" w:rsidRPr="002C53C1">
      <w:rPr>
        <w:rFonts w:ascii="Arial" w:hAnsi="Arial" w:cs="Arial"/>
        <w:b/>
        <w:bCs/>
        <w:color w:val="001740"/>
        <w:sz w:val="32"/>
        <w:szCs w:val="32"/>
        <w:lang w:val="en-US"/>
      </w:rPr>
      <w:tab/>
    </w:r>
    <w:r w:rsidR="00EE067A" w:rsidRPr="002C53C1">
      <w:rPr>
        <w:rFonts w:ascii="Arial" w:hAnsi="Arial" w:cs="Arial"/>
        <w:b/>
        <w:bCs/>
        <w:color w:val="001740"/>
        <w:sz w:val="32"/>
        <w:szCs w:val="32"/>
        <w:lang w:val="en-US"/>
      </w:rPr>
      <w:t xml:space="preserve">                      </w:t>
    </w:r>
    <w:r w:rsidR="009B1716" w:rsidRPr="002C53C1">
      <w:rPr>
        <w:rFonts w:ascii="Arial" w:hAnsi="Arial" w:cs="Arial"/>
        <w:b/>
        <w:bCs/>
        <w:color w:val="001740"/>
        <w:sz w:val="32"/>
        <w:szCs w:val="32"/>
        <w:lang w:val="en-US"/>
      </w:rPr>
      <w:t xml:space="preserve">                     </w:t>
    </w:r>
    <w:r w:rsidR="005679C7" w:rsidRPr="002C53C1">
      <w:rPr>
        <w:rFonts w:ascii="Arial" w:hAnsi="Arial" w:cs="Arial"/>
        <w:b/>
        <w:bCs/>
        <w:color w:val="001740"/>
        <w:sz w:val="32"/>
        <w:szCs w:val="32"/>
        <w:lang w:val="en-US"/>
      </w:rPr>
      <w:t xml:space="preserve"> </w:t>
    </w:r>
    <w:r w:rsidRPr="002C53C1">
      <w:rPr>
        <w:rFonts w:ascii="Arial" w:hAnsi="Arial" w:cs="Arial"/>
        <w:b/>
        <w:bCs/>
        <w:color w:val="001740"/>
        <w:sz w:val="32"/>
        <w:szCs w:val="32"/>
        <w:lang w:val="en-US"/>
      </w:rPr>
      <w:t>CONNOR SPORTS AS</w:t>
    </w:r>
    <w:r>
      <w:rPr>
        <w:rFonts w:ascii="Arial" w:hAnsi="Arial" w:cs="Arial"/>
        <w:b/>
        <w:bCs/>
        <w:color w:val="001740"/>
        <w:sz w:val="32"/>
        <w:szCs w:val="32"/>
        <w:lang w:val="en-US"/>
      </w:rPr>
      <w:t>PIRE 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745011"/>
    <w:multiLevelType w:val="hybridMultilevel"/>
    <w:tmpl w:val="C41A9F1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9FE5D67"/>
    <w:multiLevelType w:val="hybridMultilevel"/>
    <w:tmpl w:val="16A4E6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696465756">
    <w:abstractNumId w:val="0"/>
  </w:num>
  <w:num w:numId="2" w16cid:durableId="15414738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o:colormru v:ext="edit" colors="#001840,#00174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491"/>
    <w:rsid w:val="00004E90"/>
    <w:rsid w:val="000060BF"/>
    <w:rsid w:val="0000648D"/>
    <w:rsid w:val="000135BF"/>
    <w:rsid w:val="00017E84"/>
    <w:rsid w:val="000316B5"/>
    <w:rsid w:val="00042BAF"/>
    <w:rsid w:val="00054CA2"/>
    <w:rsid w:val="00057432"/>
    <w:rsid w:val="00073F32"/>
    <w:rsid w:val="00091E83"/>
    <w:rsid w:val="000971BE"/>
    <w:rsid w:val="000B0571"/>
    <w:rsid w:val="000B2197"/>
    <w:rsid w:val="000B247D"/>
    <w:rsid w:val="000B317C"/>
    <w:rsid w:val="000B73BB"/>
    <w:rsid w:val="000C02B5"/>
    <w:rsid w:val="000C2446"/>
    <w:rsid w:val="000E7D92"/>
    <w:rsid w:val="000F4D80"/>
    <w:rsid w:val="00105AF3"/>
    <w:rsid w:val="0010652B"/>
    <w:rsid w:val="0011284C"/>
    <w:rsid w:val="00116976"/>
    <w:rsid w:val="00120F99"/>
    <w:rsid w:val="0012523D"/>
    <w:rsid w:val="001265EA"/>
    <w:rsid w:val="00133AB2"/>
    <w:rsid w:val="00163A36"/>
    <w:rsid w:val="001740A6"/>
    <w:rsid w:val="001A1CBE"/>
    <w:rsid w:val="001C2AAA"/>
    <w:rsid w:val="001D2151"/>
    <w:rsid w:val="002007A9"/>
    <w:rsid w:val="00203EC6"/>
    <w:rsid w:val="002262B8"/>
    <w:rsid w:val="00227BD3"/>
    <w:rsid w:val="002344E2"/>
    <w:rsid w:val="00263E68"/>
    <w:rsid w:val="002705C8"/>
    <w:rsid w:val="00272BEB"/>
    <w:rsid w:val="00282AC7"/>
    <w:rsid w:val="002A3758"/>
    <w:rsid w:val="002A7AA7"/>
    <w:rsid w:val="002B70E1"/>
    <w:rsid w:val="002C53C1"/>
    <w:rsid w:val="002E2080"/>
    <w:rsid w:val="002E5ABD"/>
    <w:rsid w:val="002F3713"/>
    <w:rsid w:val="00305B47"/>
    <w:rsid w:val="00322118"/>
    <w:rsid w:val="00324532"/>
    <w:rsid w:val="00335045"/>
    <w:rsid w:val="003362BE"/>
    <w:rsid w:val="003466EE"/>
    <w:rsid w:val="00357549"/>
    <w:rsid w:val="003663FF"/>
    <w:rsid w:val="0036713B"/>
    <w:rsid w:val="0038285A"/>
    <w:rsid w:val="003849C1"/>
    <w:rsid w:val="00391AA9"/>
    <w:rsid w:val="00391DCD"/>
    <w:rsid w:val="00394053"/>
    <w:rsid w:val="003F27F9"/>
    <w:rsid w:val="00402954"/>
    <w:rsid w:val="004076B5"/>
    <w:rsid w:val="004209B4"/>
    <w:rsid w:val="004276C0"/>
    <w:rsid w:val="00443832"/>
    <w:rsid w:val="00445F14"/>
    <w:rsid w:val="00452783"/>
    <w:rsid w:val="00460650"/>
    <w:rsid w:val="00463AA7"/>
    <w:rsid w:val="004842E9"/>
    <w:rsid w:val="004875A3"/>
    <w:rsid w:val="004A73E8"/>
    <w:rsid w:val="004B0459"/>
    <w:rsid w:val="004B0AC2"/>
    <w:rsid w:val="004D714E"/>
    <w:rsid w:val="004E13FF"/>
    <w:rsid w:val="004E7016"/>
    <w:rsid w:val="004E7C39"/>
    <w:rsid w:val="004F7780"/>
    <w:rsid w:val="005117BA"/>
    <w:rsid w:val="00520BF7"/>
    <w:rsid w:val="0052283C"/>
    <w:rsid w:val="00537C3B"/>
    <w:rsid w:val="00541C47"/>
    <w:rsid w:val="00564DE5"/>
    <w:rsid w:val="005679C7"/>
    <w:rsid w:val="00584940"/>
    <w:rsid w:val="00594567"/>
    <w:rsid w:val="005A3E3A"/>
    <w:rsid w:val="005A5B06"/>
    <w:rsid w:val="005D55FF"/>
    <w:rsid w:val="005E0B00"/>
    <w:rsid w:val="005E210C"/>
    <w:rsid w:val="005E2D20"/>
    <w:rsid w:val="00607F50"/>
    <w:rsid w:val="00624E3A"/>
    <w:rsid w:val="006319C6"/>
    <w:rsid w:val="00635F02"/>
    <w:rsid w:val="0064068E"/>
    <w:rsid w:val="0064168B"/>
    <w:rsid w:val="00650425"/>
    <w:rsid w:val="00654DA8"/>
    <w:rsid w:val="00657B14"/>
    <w:rsid w:val="00674FB6"/>
    <w:rsid w:val="006806D6"/>
    <w:rsid w:val="006833A4"/>
    <w:rsid w:val="006A4C3C"/>
    <w:rsid w:val="006F58BD"/>
    <w:rsid w:val="00721DE6"/>
    <w:rsid w:val="0074298A"/>
    <w:rsid w:val="0076413A"/>
    <w:rsid w:val="007776FC"/>
    <w:rsid w:val="00780EBA"/>
    <w:rsid w:val="0078340E"/>
    <w:rsid w:val="007834A4"/>
    <w:rsid w:val="0079167D"/>
    <w:rsid w:val="007B1032"/>
    <w:rsid w:val="007B76FC"/>
    <w:rsid w:val="007F49C9"/>
    <w:rsid w:val="007F59B1"/>
    <w:rsid w:val="00814D3A"/>
    <w:rsid w:val="00817950"/>
    <w:rsid w:val="00821571"/>
    <w:rsid w:val="00832864"/>
    <w:rsid w:val="0083428D"/>
    <w:rsid w:val="0084023D"/>
    <w:rsid w:val="008473BD"/>
    <w:rsid w:val="00850CDD"/>
    <w:rsid w:val="00852025"/>
    <w:rsid w:val="008547EC"/>
    <w:rsid w:val="0087323C"/>
    <w:rsid w:val="008A6582"/>
    <w:rsid w:val="008B602C"/>
    <w:rsid w:val="008B6AC5"/>
    <w:rsid w:val="008C187F"/>
    <w:rsid w:val="008F4A22"/>
    <w:rsid w:val="008F7C9A"/>
    <w:rsid w:val="00905B11"/>
    <w:rsid w:val="00924B48"/>
    <w:rsid w:val="0094383F"/>
    <w:rsid w:val="0094734B"/>
    <w:rsid w:val="00953204"/>
    <w:rsid w:val="00955146"/>
    <w:rsid w:val="00957732"/>
    <w:rsid w:val="009A090B"/>
    <w:rsid w:val="009B1716"/>
    <w:rsid w:val="009D016F"/>
    <w:rsid w:val="009D0800"/>
    <w:rsid w:val="009D4227"/>
    <w:rsid w:val="009E66D6"/>
    <w:rsid w:val="009E697B"/>
    <w:rsid w:val="00A05DBD"/>
    <w:rsid w:val="00A14BBC"/>
    <w:rsid w:val="00A15E3F"/>
    <w:rsid w:val="00A35781"/>
    <w:rsid w:val="00A42F83"/>
    <w:rsid w:val="00A43D63"/>
    <w:rsid w:val="00A55BC3"/>
    <w:rsid w:val="00A64157"/>
    <w:rsid w:val="00A66AF3"/>
    <w:rsid w:val="00A736E4"/>
    <w:rsid w:val="00A804DC"/>
    <w:rsid w:val="00A95A5F"/>
    <w:rsid w:val="00A97C64"/>
    <w:rsid w:val="00AB0234"/>
    <w:rsid w:val="00AB357F"/>
    <w:rsid w:val="00AE203A"/>
    <w:rsid w:val="00AE6F57"/>
    <w:rsid w:val="00AF0114"/>
    <w:rsid w:val="00AF7D64"/>
    <w:rsid w:val="00B17599"/>
    <w:rsid w:val="00B25ABE"/>
    <w:rsid w:val="00B3432A"/>
    <w:rsid w:val="00B360BC"/>
    <w:rsid w:val="00B649BB"/>
    <w:rsid w:val="00B7006F"/>
    <w:rsid w:val="00B704E8"/>
    <w:rsid w:val="00B9274F"/>
    <w:rsid w:val="00B93818"/>
    <w:rsid w:val="00BD487E"/>
    <w:rsid w:val="00BE0D8D"/>
    <w:rsid w:val="00BE5FA1"/>
    <w:rsid w:val="00C00491"/>
    <w:rsid w:val="00C23D82"/>
    <w:rsid w:val="00C306AB"/>
    <w:rsid w:val="00C52CBF"/>
    <w:rsid w:val="00C55E60"/>
    <w:rsid w:val="00C66B16"/>
    <w:rsid w:val="00C7629D"/>
    <w:rsid w:val="00C830BE"/>
    <w:rsid w:val="00C9079A"/>
    <w:rsid w:val="00CD0DD8"/>
    <w:rsid w:val="00CD30EA"/>
    <w:rsid w:val="00CD7332"/>
    <w:rsid w:val="00CD77DC"/>
    <w:rsid w:val="00CE44E1"/>
    <w:rsid w:val="00CF4AE2"/>
    <w:rsid w:val="00CF78F9"/>
    <w:rsid w:val="00D019C5"/>
    <w:rsid w:val="00D0217D"/>
    <w:rsid w:val="00D05022"/>
    <w:rsid w:val="00D8484F"/>
    <w:rsid w:val="00D94D8A"/>
    <w:rsid w:val="00D97073"/>
    <w:rsid w:val="00DB356A"/>
    <w:rsid w:val="00DB5197"/>
    <w:rsid w:val="00DC095B"/>
    <w:rsid w:val="00DD23FA"/>
    <w:rsid w:val="00DD2444"/>
    <w:rsid w:val="00DD42CA"/>
    <w:rsid w:val="00DF0BAA"/>
    <w:rsid w:val="00DF2D10"/>
    <w:rsid w:val="00E001BF"/>
    <w:rsid w:val="00E15B7C"/>
    <w:rsid w:val="00E20926"/>
    <w:rsid w:val="00E255FE"/>
    <w:rsid w:val="00E270C7"/>
    <w:rsid w:val="00E574BB"/>
    <w:rsid w:val="00E64E8D"/>
    <w:rsid w:val="00E66542"/>
    <w:rsid w:val="00E83046"/>
    <w:rsid w:val="00E92AF4"/>
    <w:rsid w:val="00EB21B2"/>
    <w:rsid w:val="00EC454E"/>
    <w:rsid w:val="00EE067A"/>
    <w:rsid w:val="00EF1112"/>
    <w:rsid w:val="00F12F1A"/>
    <w:rsid w:val="00F22532"/>
    <w:rsid w:val="00F255C6"/>
    <w:rsid w:val="00F33FE8"/>
    <w:rsid w:val="00F7111B"/>
    <w:rsid w:val="00F743DA"/>
    <w:rsid w:val="00F81C54"/>
    <w:rsid w:val="00FA6854"/>
    <w:rsid w:val="00FB07B3"/>
    <w:rsid w:val="00FC4749"/>
    <w:rsid w:val="00FD0FC8"/>
    <w:rsid w:val="00FD631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001840,#001740"/>
    </o:shapedefaults>
    <o:shapelayout v:ext="edit">
      <o:idmap v:ext="edit" data="2"/>
    </o:shapelayout>
  </w:shapeDefaults>
  <w:decimalSymbol w:val=","/>
  <w:listSeparator w:val=";"/>
  <w14:docId w14:val="1D3E8647"/>
  <w15:chartTrackingRefBased/>
  <w15:docId w15:val="{1C30E51B-3421-48A3-B023-F81075A60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Pr>
      <w:sz w:val="24"/>
      <w:szCs w:val="24"/>
    </w:rPr>
  </w:style>
  <w:style w:type="paragraph" w:styleId="Kop1">
    <w:name w:val="heading 1"/>
    <w:basedOn w:val="Standaard"/>
    <w:next w:val="Standaard"/>
    <w:qFormat/>
    <w:rsid w:val="006806D6"/>
    <w:pPr>
      <w:keepNext/>
      <w:outlineLvl w:val="0"/>
    </w:pPr>
    <w:rPr>
      <w:rFonts w:ascii="Verdana" w:hAnsi="Verdana"/>
      <w:b/>
      <w:bCs/>
      <w:noProof/>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rsid w:val="005E2D20"/>
    <w:pPr>
      <w:tabs>
        <w:tab w:val="center" w:pos="4536"/>
        <w:tab w:val="right" w:pos="9072"/>
      </w:tabs>
    </w:pPr>
  </w:style>
  <w:style w:type="paragraph" w:styleId="Voettekst">
    <w:name w:val="footer"/>
    <w:basedOn w:val="Standaard"/>
    <w:rsid w:val="005E2D20"/>
    <w:pPr>
      <w:tabs>
        <w:tab w:val="center" w:pos="4536"/>
        <w:tab w:val="right" w:pos="9072"/>
      </w:tabs>
    </w:pPr>
  </w:style>
  <w:style w:type="character" w:styleId="Zwaar">
    <w:name w:val="Strong"/>
    <w:qFormat/>
    <w:rsid w:val="00E20926"/>
    <w:rPr>
      <w:b/>
      <w:bCs/>
    </w:rPr>
  </w:style>
  <w:style w:type="paragraph" w:styleId="Lijstalinea">
    <w:name w:val="List Paragraph"/>
    <w:basedOn w:val="Standaard"/>
    <w:uiPriority w:val="34"/>
    <w:qFormat/>
    <w:rsid w:val="00305B47"/>
    <w:pPr>
      <w:ind w:left="720"/>
      <w:contextualSpacing/>
    </w:pPr>
  </w:style>
  <w:style w:type="paragraph" w:styleId="Plattetekst">
    <w:name w:val="Body Text"/>
    <w:basedOn w:val="Standaard"/>
    <w:link w:val="PlattetekstChar"/>
    <w:uiPriority w:val="1"/>
    <w:qFormat/>
    <w:rsid w:val="003466EE"/>
    <w:pPr>
      <w:widowControl w:val="0"/>
      <w:autoSpaceDE w:val="0"/>
      <w:autoSpaceDN w:val="0"/>
    </w:pPr>
    <w:rPr>
      <w:rFonts w:ascii="Arial MT" w:eastAsia="Arial MT" w:hAnsi="Arial MT" w:cs="Arial MT"/>
      <w:lang w:eastAsia="en-US"/>
    </w:rPr>
  </w:style>
  <w:style w:type="character" w:customStyle="1" w:styleId="PlattetekstChar">
    <w:name w:val="Platte tekst Char"/>
    <w:basedOn w:val="Standaardalinea-lettertype"/>
    <w:link w:val="Plattetekst"/>
    <w:uiPriority w:val="1"/>
    <w:rsid w:val="003466EE"/>
    <w:rPr>
      <w:rFonts w:ascii="Arial MT" w:eastAsia="Arial MT" w:hAnsi="Arial MT" w:cs="Arial MT"/>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BRESOUS\Bureau\Masque%20MD\Masque%20MD%20fr.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75ED2-387A-4CEF-93B4-9343D29772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Masque MD fr</Template>
  <TotalTime>0</TotalTime>
  <Pages>1</Pages>
  <Words>216</Words>
  <Characters>1194</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 </vt:lpstr>
    </vt:vector>
  </TitlesOfParts>
  <Company>Gerflor</Company>
  <LinksUpToDate>false</LinksUpToDate>
  <CharactersWithSpaces>1408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gerflor</dc:creator>
  <cp:keywords/>
  <dc:description/>
  <cp:lastModifiedBy>DE BRUIN Roland</cp:lastModifiedBy>
  <cp:revision>2</cp:revision>
  <cp:lastPrinted>2010-09-21T06:56:00Z</cp:lastPrinted>
  <dcterms:created xsi:type="dcterms:W3CDTF">2026-01-21T10:21:00Z</dcterms:created>
  <dcterms:modified xsi:type="dcterms:W3CDTF">2026-01-21T10:21:00Z</dcterms:modified>
</cp:coreProperties>
</file>